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47" w:rsidRPr="006A4EFF" w:rsidRDefault="005B5F47" w:rsidP="005B5F47">
      <w:pPr>
        <w:widowControl/>
        <w:spacing w:line="360" w:lineRule="auto"/>
        <w:ind w:left="2832" w:firstLine="708"/>
        <w:jc w:val="right"/>
        <w:rPr>
          <w:rFonts w:ascii="Basier Square" w:eastAsia="Times New Roman" w:hAnsi="Basier Square" w:cs="Tahoma"/>
          <w:b/>
          <w:i/>
          <w:kern w:val="0"/>
          <w:sz w:val="18"/>
          <w:szCs w:val="18"/>
          <w:lang w:eastAsia="ar-SA" w:bidi="ar-SA"/>
        </w:rPr>
      </w:pPr>
      <w:r w:rsidRPr="006A4EFF">
        <w:rPr>
          <w:rFonts w:ascii="Basier Square" w:eastAsia="Times New Roman" w:hAnsi="Basier Square" w:cs="Tahoma"/>
          <w:b/>
          <w:i/>
          <w:kern w:val="0"/>
          <w:sz w:val="18"/>
          <w:szCs w:val="18"/>
          <w:lang w:eastAsia="ar-SA" w:bidi="ar-SA"/>
        </w:rPr>
        <w:t>Załącznik nr 1 do Zaproszenia</w:t>
      </w:r>
    </w:p>
    <w:p w:rsidR="005B5F47" w:rsidRDefault="005B5F47" w:rsidP="005B5F47">
      <w:pPr>
        <w:widowControl/>
        <w:spacing w:line="360" w:lineRule="auto"/>
        <w:ind w:left="2832" w:firstLine="708"/>
        <w:jc w:val="both"/>
        <w:rPr>
          <w:rFonts w:ascii="Basier Square" w:eastAsia="Times New Roman" w:hAnsi="Basier Square" w:cs="Tahoma"/>
          <w:b/>
          <w:kern w:val="0"/>
          <w:sz w:val="18"/>
          <w:szCs w:val="18"/>
          <w:lang w:eastAsia="ar-SA" w:bidi="ar-SA"/>
        </w:rPr>
      </w:pPr>
    </w:p>
    <w:p w:rsidR="005B5F47" w:rsidRDefault="005B5F47" w:rsidP="005B5F47">
      <w:pPr>
        <w:widowControl/>
        <w:spacing w:line="360" w:lineRule="auto"/>
        <w:ind w:left="2832" w:firstLine="708"/>
        <w:jc w:val="both"/>
        <w:rPr>
          <w:rFonts w:ascii="Basier Square" w:eastAsia="Times New Roman" w:hAnsi="Basier Square" w:cs="Tahoma"/>
          <w:b/>
          <w:kern w:val="0"/>
          <w:sz w:val="18"/>
          <w:szCs w:val="18"/>
          <w:lang w:eastAsia="ar-SA" w:bidi="ar-SA"/>
        </w:rPr>
      </w:pPr>
    </w:p>
    <w:p w:rsidR="005B5F47" w:rsidRPr="003871C2" w:rsidRDefault="005B5F47" w:rsidP="005B5F47">
      <w:pPr>
        <w:widowControl/>
        <w:spacing w:line="360" w:lineRule="auto"/>
        <w:jc w:val="center"/>
        <w:rPr>
          <w:rFonts w:ascii="Basier Square" w:eastAsia="Times New Roman" w:hAnsi="Basier Square" w:cs="Tahoma"/>
          <w:b/>
          <w:bCs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b/>
          <w:kern w:val="0"/>
          <w:sz w:val="18"/>
          <w:szCs w:val="18"/>
          <w:lang w:eastAsia="ar-SA" w:bidi="ar-SA"/>
        </w:rPr>
        <w:t>FORMULARZ OFERTOWY</w:t>
      </w:r>
    </w:p>
    <w:p w:rsidR="005B5F47" w:rsidRPr="002674BD" w:rsidRDefault="005B5F47" w:rsidP="005B5F47">
      <w:pPr>
        <w:suppressAutoHyphens w:val="0"/>
        <w:autoSpaceDE w:val="0"/>
        <w:spacing w:line="360" w:lineRule="auto"/>
        <w:jc w:val="center"/>
        <w:rPr>
          <w:rFonts w:ascii="Basier Square" w:hAnsi="Basier Square" w:cs="Tahoma"/>
          <w:b/>
          <w:bCs/>
          <w:sz w:val="18"/>
          <w:szCs w:val="18"/>
        </w:rPr>
      </w:pPr>
      <w:r w:rsidRPr="002674BD">
        <w:rPr>
          <w:rFonts w:ascii="Basier Square" w:eastAsia="TimesNewRomanPS-BoldMT" w:hAnsi="Basier Square" w:cs="Tahoma"/>
          <w:b/>
          <w:bCs/>
          <w:color w:val="000000"/>
          <w:kern w:val="0"/>
          <w:sz w:val="18"/>
          <w:szCs w:val="18"/>
        </w:rPr>
        <w:t xml:space="preserve">na </w:t>
      </w:r>
      <w:r w:rsidRPr="002674BD">
        <w:rPr>
          <w:rFonts w:ascii="Basier Square" w:hAnsi="Basier Square" w:cs="Tahoma"/>
          <w:b/>
          <w:bCs/>
          <w:sz w:val="18"/>
          <w:szCs w:val="18"/>
        </w:rPr>
        <w:t>usługę badania sprawozdania finansowego za 20</w:t>
      </w:r>
      <w:r>
        <w:rPr>
          <w:rFonts w:ascii="Basier Square" w:hAnsi="Basier Square" w:cs="Tahoma"/>
          <w:b/>
          <w:bCs/>
          <w:sz w:val="18"/>
          <w:szCs w:val="18"/>
        </w:rPr>
        <w:t>24 i 2025</w:t>
      </w:r>
      <w:r w:rsidRPr="002674BD">
        <w:rPr>
          <w:rFonts w:ascii="Basier Square" w:hAnsi="Basier Square" w:cs="Tahoma"/>
          <w:b/>
          <w:bCs/>
          <w:sz w:val="18"/>
          <w:szCs w:val="18"/>
        </w:rPr>
        <w:t xml:space="preserve"> rok</w:t>
      </w:r>
    </w:p>
    <w:p w:rsidR="005B5F47" w:rsidRDefault="005B5F47" w:rsidP="005B5F47">
      <w:pPr>
        <w:widowControl/>
        <w:suppressAutoHyphens w:val="0"/>
        <w:spacing w:line="360" w:lineRule="auto"/>
        <w:ind w:left="567" w:hanging="283"/>
        <w:rPr>
          <w:rFonts w:ascii="Basier Square" w:eastAsia="Times New Roman" w:hAnsi="Basier Square" w:cs="Tahoma"/>
          <w:b/>
          <w:bCs/>
          <w:kern w:val="0"/>
          <w:sz w:val="18"/>
          <w:szCs w:val="18"/>
          <w:lang w:eastAsia="ar-SA" w:bidi="ar-SA"/>
        </w:rPr>
      </w:pP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b/>
          <w:bCs/>
          <w:kern w:val="0"/>
          <w:sz w:val="18"/>
          <w:szCs w:val="18"/>
          <w:lang w:eastAsia="ar-SA" w:bidi="ar-SA"/>
        </w:rPr>
        <w:t>1. Informacje o Wykonawcy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 xml:space="preserve">Nazwa Wykonawcy: 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……………………………………………………………………………………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 xml:space="preserve">Adres siedziby Wykonawcy: 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………………………………………………..………………………………….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NIP:  ……………………………………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REGON: ……………………………….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Numer telefonu:  ……………………….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Adres e-mail:  …………………………..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Osoba do kontaktu: …………………….............……tel. …...................................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 xml:space="preserve">Oba odpowiedzialna za koordynację realizacji umowy: …....................................., tel. </w:t>
      </w:r>
    </w:p>
    <w:p w:rsidR="005B5F47" w:rsidRPr="003871C2" w:rsidRDefault="005B5F47" w:rsidP="005B5F47">
      <w:pPr>
        <w:widowControl/>
        <w:suppressAutoHyphens w:val="0"/>
        <w:spacing w:line="360" w:lineRule="auto"/>
        <w:ind w:left="567" w:hanging="567"/>
        <w:rPr>
          <w:rFonts w:ascii="Basier Square" w:eastAsia="Times New Roman" w:hAnsi="Basier Square" w:cs="Tahoma"/>
          <w:b/>
          <w:bCs/>
          <w:kern w:val="0"/>
          <w:sz w:val="18"/>
          <w:szCs w:val="18"/>
          <w:lang w:eastAsia="ar-SA" w:bidi="ar-SA"/>
        </w:rPr>
      </w:pPr>
      <w:r w:rsidRPr="003871C2">
        <w:rPr>
          <w:rFonts w:ascii="Basier Square" w:eastAsia="Times New Roman" w:hAnsi="Basier Square" w:cs="Tahoma"/>
          <w:kern w:val="0"/>
          <w:sz w:val="18"/>
          <w:szCs w:val="18"/>
          <w:lang w:eastAsia="ar-SA" w:bidi="ar-SA"/>
        </w:rPr>
        <w:t>…..........................., e-mail: ….............................................</w:t>
      </w:r>
    </w:p>
    <w:p w:rsidR="005B5F47" w:rsidRDefault="005B5F47" w:rsidP="005B5F47">
      <w:pPr>
        <w:numPr>
          <w:ilvl w:val="0"/>
          <w:numId w:val="1"/>
        </w:numPr>
        <w:tabs>
          <w:tab w:val="left" w:pos="225"/>
        </w:tabs>
        <w:spacing w:line="360" w:lineRule="auto"/>
        <w:ind w:hanging="720"/>
        <w:jc w:val="both"/>
        <w:rPr>
          <w:rFonts w:ascii="Basier Square" w:hAnsi="Basier Square" w:cs="Tahoma"/>
          <w:sz w:val="18"/>
          <w:szCs w:val="18"/>
        </w:rPr>
      </w:pPr>
      <w:r w:rsidRPr="003871C2">
        <w:rPr>
          <w:rFonts w:ascii="Basier Square" w:hAnsi="Basier Square" w:cs="Tahoma"/>
          <w:sz w:val="18"/>
          <w:szCs w:val="18"/>
        </w:rPr>
        <w:t xml:space="preserve">W odpowiedzi na zapytanie ofertowe oferuję/oferujemy wykonanie przedmiotu zamówienia </w:t>
      </w:r>
      <w:r>
        <w:rPr>
          <w:rFonts w:ascii="Basier Square" w:hAnsi="Basier Square" w:cs="Tahoma"/>
          <w:sz w:val="18"/>
          <w:szCs w:val="18"/>
        </w:rPr>
        <w:t>za cenę:</w:t>
      </w:r>
    </w:p>
    <w:p w:rsidR="005B5F47" w:rsidRPr="003B7492" w:rsidRDefault="005B5F47" w:rsidP="005B5F47">
      <w:pPr>
        <w:tabs>
          <w:tab w:val="left" w:pos="225"/>
        </w:tabs>
        <w:ind w:left="567"/>
        <w:jc w:val="both"/>
        <w:rPr>
          <w:rFonts w:ascii="Basier Square" w:hAnsi="Basier Square" w:cs="Tahoma"/>
          <w:sz w:val="18"/>
          <w:szCs w:val="18"/>
        </w:rPr>
      </w:pPr>
    </w:p>
    <w:p w:rsidR="005B5F47" w:rsidRDefault="005B5F47" w:rsidP="005B5F47">
      <w:pPr>
        <w:widowControl/>
        <w:suppressAutoHyphens w:val="0"/>
        <w:spacing w:line="276" w:lineRule="auto"/>
        <w:jc w:val="both"/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</w:pPr>
      <w:r w:rsidRPr="007A68B6"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>Cena za badanie sprawozdania finansowego za rok 20</w:t>
      </w:r>
      <w:r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>24 - ………………… zł brutto</w:t>
      </w:r>
    </w:p>
    <w:p w:rsidR="005B5F47" w:rsidRPr="007A68B6" w:rsidRDefault="005B5F47" w:rsidP="005B5F47">
      <w:pPr>
        <w:widowControl/>
        <w:suppressAutoHyphens w:val="0"/>
        <w:spacing w:line="276" w:lineRule="auto"/>
        <w:jc w:val="both"/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</w:pPr>
    </w:p>
    <w:p w:rsidR="005B5F47" w:rsidRPr="007A68B6" w:rsidRDefault="005B5F47" w:rsidP="005B5F47">
      <w:pPr>
        <w:widowControl/>
        <w:suppressAutoHyphens w:val="0"/>
        <w:spacing w:line="276" w:lineRule="auto"/>
        <w:jc w:val="both"/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</w:pPr>
      <w:r w:rsidRPr="007A68B6"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>Cena za badanie sprawozdania finansowego za rok 20</w:t>
      </w:r>
      <w:r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>25</w:t>
      </w:r>
      <w:r w:rsidRPr="007A68B6"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 xml:space="preserve"> </w:t>
      </w:r>
      <w:r>
        <w:rPr>
          <w:rFonts w:ascii="Basier Square" w:eastAsia="Times New Roman" w:hAnsi="Basier Square" w:cs="Tahoma"/>
          <w:b/>
          <w:kern w:val="0"/>
          <w:sz w:val="18"/>
          <w:szCs w:val="18"/>
          <w:lang w:eastAsia="pl-PL" w:bidi="ar-SA"/>
        </w:rPr>
        <w:t>- ………………… zł brutto</w:t>
      </w:r>
    </w:p>
    <w:p w:rsidR="005B5F47" w:rsidRDefault="005B5F47" w:rsidP="005B5F47">
      <w:pPr>
        <w:tabs>
          <w:tab w:val="left" w:pos="225"/>
        </w:tabs>
        <w:jc w:val="both"/>
        <w:rPr>
          <w:rFonts w:ascii="Basier Square" w:hAnsi="Basier Square" w:cs="Tahoma"/>
          <w:sz w:val="18"/>
          <w:szCs w:val="18"/>
        </w:rPr>
      </w:pPr>
    </w:p>
    <w:p w:rsidR="005B5F47" w:rsidRPr="003B7492" w:rsidRDefault="005B5F47" w:rsidP="005B5F47">
      <w:pPr>
        <w:tabs>
          <w:tab w:val="left" w:pos="225"/>
        </w:tabs>
        <w:jc w:val="both"/>
        <w:rPr>
          <w:rFonts w:ascii="Basier Square" w:hAnsi="Basier Square" w:cs="Tahoma"/>
          <w:sz w:val="18"/>
          <w:szCs w:val="18"/>
        </w:rPr>
      </w:pPr>
      <w:r w:rsidRPr="003B7492">
        <w:rPr>
          <w:rFonts w:ascii="Basier Square" w:hAnsi="Basier Square" w:cs="Tahoma"/>
          <w:sz w:val="18"/>
          <w:szCs w:val="18"/>
        </w:rPr>
        <w:t xml:space="preserve">Cena oferty zawiera wszystkie koszty związane z wykonywaniem usług </w:t>
      </w:r>
      <w:r>
        <w:rPr>
          <w:rFonts w:ascii="Basier Square" w:hAnsi="Basier Square" w:cs="Tahoma"/>
          <w:sz w:val="18"/>
          <w:szCs w:val="18"/>
        </w:rPr>
        <w:t xml:space="preserve">zgodnie z obowiązującymi w tej mierze przepisami prawa </w:t>
      </w:r>
      <w:r w:rsidRPr="003B7492">
        <w:rPr>
          <w:rFonts w:ascii="Basier Square" w:hAnsi="Basier Square" w:cs="Tahoma"/>
          <w:sz w:val="18"/>
          <w:szCs w:val="18"/>
        </w:rPr>
        <w:t>oraz warunkami stawianymi przez Zamawiającego.</w:t>
      </w:r>
    </w:p>
    <w:p w:rsidR="005B5F47" w:rsidRDefault="005B5F47" w:rsidP="005B5F47">
      <w:pPr>
        <w:tabs>
          <w:tab w:val="left" w:pos="225"/>
        </w:tabs>
        <w:jc w:val="both"/>
        <w:rPr>
          <w:rFonts w:ascii="Basier Square" w:hAnsi="Basier Square" w:cs="Tahoma"/>
          <w:sz w:val="18"/>
          <w:szCs w:val="18"/>
        </w:rPr>
      </w:pPr>
    </w:p>
    <w:p w:rsidR="005B5F47" w:rsidRPr="003871C2" w:rsidRDefault="005B5F47" w:rsidP="005B5F47">
      <w:pPr>
        <w:tabs>
          <w:tab w:val="left" w:pos="315"/>
          <w:tab w:val="left" w:pos="345"/>
        </w:tabs>
        <w:ind w:left="284" w:hanging="284"/>
        <w:jc w:val="both"/>
        <w:rPr>
          <w:rFonts w:ascii="Basier Square" w:hAnsi="Basier Square" w:cs="Tahoma"/>
          <w:sz w:val="18"/>
          <w:szCs w:val="18"/>
        </w:rPr>
      </w:pPr>
      <w:r>
        <w:rPr>
          <w:rFonts w:ascii="Basier Square" w:hAnsi="Basier Square" w:cs="Tahoma"/>
          <w:bCs/>
          <w:sz w:val="18"/>
          <w:szCs w:val="18"/>
        </w:rPr>
        <w:t>3</w:t>
      </w:r>
      <w:r w:rsidRPr="003871C2">
        <w:rPr>
          <w:rFonts w:ascii="Basier Square" w:hAnsi="Basier Square" w:cs="Tahoma"/>
          <w:bCs/>
          <w:sz w:val="18"/>
          <w:szCs w:val="18"/>
        </w:rPr>
        <w:t xml:space="preserve">. </w:t>
      </w:r>
      <w:r w:rsidRPr="003871C2">
        <w:rPr>
          <w:rFonts w:ascii="Basier Square" w:hAnsi="Basier Square" w:cs="Tahoma"/>
          <w:sz w:val="18"/>
          <w:szCs w:val="18"/>
        </w:rPr>
        <w:t>Oświadczam/oświadczamy, że:</w:t>
      </w:r>
    </w:p>
    <w:p w:rsidR="005B5F47" w:rsidRPr="003871C2" w:rsidRDefault="005B5F47" w:rsidP="005B5F47">
      <w:pPr>
        <w:ind w:left="426" w:hanging="284"/>
        <w:jc w:val="both"/>
        <w:rPr>
          <w:rFonts w:ascii="Basier Square" w:hAnsi="Basier Square" w:cs="Tahoma"/>
          <w:sz w:val="18"/>
          <w:szCs w:val="18"/>
        </w:rPr>
      </w:pPr>
      <w:r w:rsidRPr="003871C2">
        <w:rPr>
          <w:rFonts w:ascii="Basier Square" w:hAnsi="Basier Square" w:cs="Tahoma"/>
          <w:sz w:val="18"/>
          <w:szCs w:val="18"/>
        </w:rPr>
        <w:t>1) akceptujemy w całości wszystkie warunki zawarte w zapytaniu ofertowym;</w:t>
      </w:r>
    </w:p>
    <w:p w:rsidR="005B5F47" w:rsidRPr="003871C2" w:rsidRDefault="005B5F47" w:rsidP="005B5F47">
      <w:pPr>
        <w:ind w:left="426" w:hanging="284"/>
        <w:jc w:val="both"/>
        <w:rPr>
          <w:rFonts w:ascii="Basier Square" w:hAnsi="Basier Square" w:cs="Tahoma"/>
          <w:sz w:val="18"/>
          <w:szCs w:val="18"/>
        </w:rPr>
      </w:pPr>
      <w:r w:rsidRPr="003871C2">
        <w:rPr>
          <w:rFonts w:ascii="Basier Square" w:hAnsi="Basier Square" w:cs="Tahoma"/>
          <w:sz w:val="18"/>
          <w:szCs w:val="18"/>
        </w:rPr>
        <w:t>2) uzyskaliśmy konieczne informacje do przygotowania oferty;</w:t>
      </w:r>
    </w:p>
    <w:p w:rsidR="005B5F47" w:rsidRPr="003871C2" w:rsidRDefault="005B5F47" w:rsidP="005B5F47">
      <w:pPr>
        <w:ind w:left="426" w:hanging="284"/>
        <w:jc w:val="both"/>
        <w:rPr>
          <w:rFonts w:ascii="Basier Square" w:hAnsi="Basier Square" w:cs="Tahoma"/>
          <w:sz w:val="18"/>
          <w:szCs w:val="18"/>
        </w:rPr>
      </w:pPr>
      <w:r w:rsidRPr="003871C2">
        <w:rPr>
          <w:rFonts w:ascii="Basier Square" w:hAnsi="Basier Square" w:cs="Tahoma"/>
          <w:sz w:val="18"/>
          <w:szCs w:val="18"/>
        </w:rPr>
        <w:t>3) jesteśmy związani złożoną ofertą przez okres 30 dni od upływu terminu składania ofert;</w:t>
      </w:r>
    </w:p>
    <w:p w:rsidR="005B5F47" w:rsidRPr="003871C2" w:rsidRDefault="005B5F47" w:rsidP="005B5F47">
      <w:pPr>
        <w:tabs>
          <w:tab w:val="left" w:pos="360"/>
        </w:tabs>
        <w:ind w:left="426" w:hanging="284"/>
        <w:jc w:val="both"/>
        <w:rPr>
          <w:rFonts w:ascii="Basier Square" w:hAnsi="Basier Square" w:cs="Tahoma"/>
          <w:sz w:val="18"/>
          <w:szCs w:val="18"/>
        </w:rPr>
      </w:pPr>
      <w:r w:rsidRPr="003871C2">
        <w:rPr>
          <w:rFonts w:ascii="Basier Square" w:hAnsi="Basier Square" w:cs="Tahoma"/>
          <w:sz w:val="18"/>
          <w:szCs w:val="18"/>
        </w:rPr>
        <w:t>4) wszystkie informacje zamieszczone w ofercie są prawdziwe (za składanie nieprawdziwych informacji Wykonawca odpowiada na zasadach określonych w Kodeksie Karnym);</w:t>
      </w:r>
    </w:p>
    <w:p w:rsidR="005B5F47" w:rsidRPr="003871C2" w:rsidRDefault="005B5F47" w:rsidP="005B5F47">
      <w:pPr>
        <w:widowControl/>
        <w:numPr>
          <w:ilvl w:val="0"/>
          <w:numId w:val="3"/>
        </w:numPr>
        <w:tabs>
          <w:tab w:val="left" w:pos="-284"/>
        </w:tabs>
        <w:ind w:left="284" w:hanging="284"/>
        <w:jc w:val="both"/>
        <w:rPr>
          <w:rFonts w:ascii="Basier Square" w:hAnsi="Basier Square" w:cs="Tahoma"/>
          <w:sz w:val="18"/>
          <w:szCs w:val="18"/>
        </w:rPr>
      </w:pPr>
      <w:r>
        <w:rPr>
          <w:rFonts w:ascii="Basier Square" w:hAnsi="Basier Square" w:cs="Tahoma"/>
          <w:sz w:val="18"/>
          <w:szCs w:val="18"/>
        </w:rPr>
        <w:t>Do oferty załączam/y:</w:t>
      </w:r>
    </w:p>
    <w:p w:rsidR="005B5F47" w:rsidRPr="003871C2" w:rsidRDefault="005B5F47" w:rsidP="005B5F47">
      <w:pPr>
        <w:numPr>
          <w:ilvl w:val="0"/>
          <w:numId w:val="2"/>
        </w:numPr>
        <w:tabs>
          <w:tab w:val="left" w:pos="360"/>
          <w:tab w:val="left" w:pos="851"/>
        </w:tabs>
        <w:ind w:left="284" w:hanging="142"/>
        <w:jc w:val="both"/>
        <w:rPr>
          <w:rFonts w:ascii="Basier Square" w:hAnsi="Basier Square" w:cs="Tahoma"/>
          <w:sz w:val="18"/>
          <w:szCs w:val="18"/>
        </w:rPr>
      </w:pPr>
      <w:r w:rsidRPr="002674BD">
        <w:rPr>
          <w:rFonts w:ascii="Basier Square" w:hAnsi="Basier Square" w:cs="Tahoma"/>
          <w:sz w:val="18"/>
          <w:szCs w:val="18"/>
        </w:rPr>
        <w:t>Dokument</w:t>
      </w:r>
      <w:r>
        <w:rPr>
          <w:rFonts w:ascii="Basier Square" w:hAnsi="Basier Square" w:cs="Tahoma"/>
          <w:sz w:val="18"/>
          <w:szCs w:val="18"/>
        </w:rPr>
        <w:t xml:space="preserve"> uprawniający</w:t>
      </w:r>
      <w:r w:rsidRPr="002674BD">
        <w:rPr>
          <w:rFonts w:ascii="Basier Square" w:hAnsi="Basier Square" w:cs="Tahoma"/>
          <w:sz w:val="18"/>
          <w:szCs w:val="18"/>
        </w:rPr>
        <w:t xml:space="preserve"> do badania sprawozdań finansowych</w:t>
      </w:r>
    </w:p>
    <w:p w:rsidR="005B5F47" w:rsidRDefault="005B5F47" w:rsidP="005B5F47">
      <w:pPr>
        <w:numPr>
          <w:ilvl w:val="0"/>
          <w:numId w:val="2"/>
        </w:numPr>
        <w:tabs>
          <w:tab w:val="left" w:pos="360"/>
          <w:tab w:val="left" w:pos="851"/>
        </w:tabs>
        <w:ind w:left="284" w:hanging="142"/>
        <w:jc w:val="both"/>
        <w:rPr>
          <w:rFonts w:ascii="Basier Square" w:hAnsi="Basier Square" w:cs="Tahoma"/>
          <w:sz w:val="18"/>
          <w:szCs w:val="18"/>
        </w:rPr>
      </w:pPr>
      <w:r w:rsidRPr="002674BD">
        <w:rPr>
          <w:rFonts w:ascii="Basier Square" w:hAnsi="Basier Square" w:cs="Tahoma"/>
          <w:sz w:val="18"/>
          <w:szCs w:val="18"/>
        </w:rPr>
        <w:t>Oświadczenie o spełnieniu przez biegłego rewidenta warunków do wyrażenia bezstronnej i niezależnej opinii o badanym sprawozdaniu finansowym</w:t>
      </w:r>
      <w:r>
        <w:rPr>
          <w:rFonts w:ascii="Basier Square" w:hAnsi="Basier Square" w:cs="Tahoma"/>
          <w:sz w:val="18"/>
          <w:szCs w:val="18"/>
        </w:rPr>
        <w:t>.</w:t>
      </w:r>
    </w:p>
    <w:p w:rsidR="005B5F47" w:rsidRDefault="005B5F47" w:rsidP="005B5F47">
      <w:pPr>
        <w:numPr>
          <w:ilvl w:val="0"/>
          <w:numId w:val="3"/>
        </w:numPr>
        <w:tabs>
          <w:tab w:val="left" w:pos="360"/>
          <w:tab w:val="left" w:pos="851"/>
        </w:tabs>
        <w:ind w:left="284" w:hanging="284"/>
        <w:jc w:val="both"/>
        <w:rPr>
          <w:rFonts w:ascii="Basier Square" w:hAnsi="Basier Square" w:cs="Tahoma"/>
          <w:sz w:val="18"/>
          <w:szCs w:val="18"/>
        </w:rPr>
      </w:pPr>
      <w:r>
        <w:rPr>
          <w:rFonts w:ascii="Basier Square" w:hAnsi="Basier Square" w:cs="Tahoma"/>
          <w:sz w:val="18"/>
          <w:szCs w:val="18"/>
        </w:rPr>
        <w:t>Na potwierdzenie warunku ustanowionego w pkt II.2 Zaproszenia, wskazujemy następujące usługi:</w:t>
      </w:r>
    </w:p>
    <w:tbl>
      <w:tblPr>
        <w:tblW w:w="7763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547"/>
        <w:gridCol w:w="2646"/>
        <w:gridCol w:w="2374"/>
        <w:gridCol w:w="2196"/>
      </w:tblGrid>
      <w:tr w:rsidR="005B5F47" w:rsidRPr="00EA3A57" w:rsidTr="005929CE">
        <w:trPr>
          <w:trHeight w:val="102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7" w:rsidRPr="00EA3A57" w:rsidRDefault="005B5F47" w:rsidP="005929CE">
            <w:pPr>
              <w:spacing w:line="259" w:lineRule="auto"/>
              <w:ind w:left="2"/>
            </w:pPr>
            <w:r w:rsidRPr="00EA3A57">
              <w:rPr>
                <w:b/>
                <w:sz w:val="22"/>
              </w:rPr>
              <w:lastRenderedPageBreak/>
              <w:t>Lp.</w:t>
            </w:r>
            <w:r w:rsidRPr="00EA3A57">
              <w:rPr>
                <w:b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7" w:rsidRPr="00EA3A57" w:rsidRDefault="005B5F47" w:rsidP="005929CE">
            <w:pPr>
              <w:spacing w:line="259" w:lineRule="auto"/>
              <w:ind w:right="55"/>
              <w:jc w:val="center"/>
            </w:pPr>
            <w:r w:rsidRPr="00EA3A57">
              <w:rPr>
                <w:b/>
                <w:sz w:val="22"/>
              </w:rPr>
              <w:t>Przedmiot usługi</w:t>
            </w:r>
            <w:r w:rsidRPr="00EA3A57">
              <w:rPr>
                <w:b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36" w:lineRule="auto"/>
              <w:jc w:val="center"/>
            </w:pPr>
            <w:r w:rsidRPr="00EA3A57">
              <w:rPr>
                <w:b/>
                <w:sz w:val="22"/>
              </w:rPr>
              <w:t xml:space="preserve">Data wykonania </w:t>
            </w:r>
          </w:p>
          <w:p w:rsidR="005B5F47" w:rsidRPr="00EA3A57" w:rsidRDefault="005B5F47" w:rsidP="005929CE">
            <w:pPr>
              <w:spacing w:line="259" w:lineRule="auto"/>
              <w:jc w:val="center"/>
            </w:pPr>
            <w:r w:rsidRPr="00EA3A57">
              <w:rPr>
                <w:b/>
                <w:i/>
                <w:sz w:val="22"/>
              </w:rPr>
              <w:t>(dzień, miesiąc, rok)</w:t>
            </w:r>
            <w:r w:rsidRPr="00EA3A57"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F47" w:rsidRPr="00EA3A57" w:rsidRDefault="005B5F47" w:rsidP="005929CE">
            <w:pPr>
              <w:spacing w:line="259" w:lineRule="auto"/>
              <w:jc w:val="center"/>
            </w:pPr>
            <w:r w:rsidRPr="00EA3A57">
              <w:rPr>
                <w:b/>
                <w:sz w:val="22"/>
              </w:rPr>
              <w:t xml:space="preserve">Podmiot, na rzecz którego usługi zostały wykonane </w:t>
            </w:r>
          </w:p>
        </w:tc>
      </w:tr>
      <w:tr w:rsidR="005B5F47" w:rsidRPr="00EA3A57" w:rsidTr="005929CE">
        <w:trPr>
          <w:trHeight w:val="111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  <w:ind w:left="2"/>
            </w:pPr>
            <w:r w:rsidRPr="00EA3A57">
              <w:rPr>
                <w:b/>
              </w:rPr>
              <w:t xml:space="preserve"> </w:t>
            </w:r>
          </w:p>
        </w:tc>
      </w:tr>
      <w:tr w:rsidR="005B5F47" w:rsidRPr="00EA3A57" w:rsidTr="005929CE">
        <w:trPr>
          <w:trHeight w:val="11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</w:pPr>
            <w:r w:rsidRPr="00EA3A57"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F47" w:rsidRPr="00EA3A57" w:rsidRDefault="005B5F47" w:rsidP="005929CE">
            <w:pPr>
              <w:spacing w:line="259" w:lineRule="auto"/>
              <w:ind w:left="2"/>
            </w:pPr>
            <w:r w:rsidRPr="00EA3A57">
              <w:rPr>
                <w:b/>
              </w:rPr>
              <w:t xml:space="preserve"> </w:t>
            </w:r>
          </w:p>
        </w:tc>
      </w:tr>
    </w:tbl>
    <w:p w:rsidR="005B5F47" w:rsidRDefault="005B5F47" w:rsidP="005B5F47">
      <w:pPr>
        <w:tabs>
          <w:tab w:val="left" w:pos="360"/>
          <w:tab w:val="left" w:pos="851"/>
        </w:tabs>
        <w:ind w:left="720"/>
        <w:jc w:val="both"/>
        <w:rPr>
          <w:rFonts w:ascii="Basier Square" w:hAnsi="Basier Square" w:cs="Tahoma"/>
          <w:sz w:val="18"/>
          <w:szCs w:val="18"/>
        </w:rPr>
      </w:pPr>
    </w:p>
    <w:p w:rsidR="005B5F47" w:rsidRDefault="005B5F47" w:rsidP="005B5F47">
      <w:pPr>
        <w:tabs>
          <w:tab w:val="left" w:pos="360"/>
          <w:tab w:val="left" w:pos="851"/>
        </w:tabs>
        <w:ind w:left="720"/>
        <w:jc w:val="both"/>
        <w:rPr>
          <w:rFonts w:ascii="Basier Square" w:hAnsi="Basier Square" w:cs="Tahoma"/>
          <w:sz w:val="18"/>
          <w:szCs w:val="18"/>
        </w:rPr>
      </w:pPr>
    </w:p>
    <w:p w:rsidR="005B5F47" w:rsidRDefault="005B5F47" w:rsidP="005B5F47">
      <w:pPr>
        <w:tabs>
          <w:tab w:val="left" w:pos="360"/>
          <w:tab w:val="left" w:pos="851"/>
        </w:tabs>
        <w:ind w:left="720"/>
        <w:jc w:val="both"/>
        <w:rPr>
          <w:rFonts w:ascii="Basier Square" w:hAnsi="Basier Square" w:cs="Tahoma"/>
          <w:sz w:val="18"/>
          <w:szCs w:val="18"/>
        </w:rPr>
      </w:pPr>
    </w:p>
    <w:p w:rsidR="005B5F47" w:rsidRPr="00BA7D40" w:rsidRDefault="005B5F47" w:rsidP="005B5F47">
      <w:pPr>
        <w:rPr>
          <w:i/>
          <w:iCs/>
          <w:sz w:val="17"/>
          <w:szCs w:val="17"/>
        </w:rPr>
      </w:pPr>
      <w:bookmarkStart w:id="0" w:name="_Hlk57104462"/>
      <w:r w:rsidRPr="00BA7D40">
        <w:rPr>
          <w:sz w:val="17"/>
          <w:szCs w:val="17"/>
        </w:rPr>
        <w:t xml:space="preserve">…………………………….      </w:t>
      </w:r>
      <w:r w:rsidRPr="00BA7D40">
        <w:rPr>
          <w:sz w:val="17"/>
          <w:szCs w:val="17"/>
        </w:rPr>
        <w:tab/>
      </w:r>
      <w:r w:rsidRPr="00BA7D40">
        <w:rPr>
          <w:sz w:val="17"/>
          <w:szCs w:val="17"/>
        </w:rPr>
        <w:tab/>
      </w:r>
      <w:r w:rsidRPr="00BA7D40">
        <w:rPr>
          <w:sz w:val="17"/>
          <w:szCs w:val="17"/>
        </w:rPr>
        <w:tab/>
      </w:r>
      <w:r>
        <w:rPr>
          <w:sz w:val="17"/>
          <w:szCs w:val="17"/>
        </w:rPr>
        <w:tab/>
        <w:t>………………</w:t>
      </w:r>
      <w:r w:rsidRPr="00BA7D40">
        <w:rPr>
          <w:sz w:val="17"/>
          <w:szCs w:val="17"/>
        </w:rPr>
        <w:t xml:space="preserve">………………………..                                                 </w:t>
      </w:r>
    </w:p>
    <w:p w:rsidR="005B5F47" w:rsidRPr="00BA7D40" w:rsidRDefault="005B5F47" w:rsidP="005B5F47">
      <w:pPr>
        <w:rPr>
          <w:i/>
          <w:iCs/>
          <w:sz w:val="17"/>
          <w:szCs w:val="17"/>
        </w:rPr>
      </w:pPr>
      <w:r w:rsidRPr="00BA7D40">
        <w:rPr>
          <w:i/>
          <w:iCs/>
          <w:sz w:val="17"/>
          <w:szCs w:val="17"/>
        </w:rPr>
        <w:t xml:space="preserve">Miejscowość,  data </w:t>
      </w:r>
      <w:r w:rsidRPr="00BA7D40"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 w:rsidRPr="00BA7D40">
        <w:rPr>
          <w:i/>
          <w:iCs/>
          <w:sz w:val="17"/>
          <w:szCs w:val="17"/>
        </w:rPr>
        <w:t xml:space="preserve">podpis i pieczęć osoby/osób uprawnionej </w:t>
      </w:r>
    </w:p>
    <w:p w:rsidR="005B5F47" w:rsidRPr="003871C2" w:rsidRDefault="005B5F47" w:rsidP="005B5F47">
      <w:pPr>
        <w:tabs>
          <w:tab w:val="left" w:pos="4962"/>
        </w:tabs>
        <w:rPr>
          <w:rFonts w:ascii="Basier Square" w:hAnsi="Basier Square" w:cs="Tahoma"/>
          <w:sz w:val="18"/>
          <w:szCs w:val="18"/>
        </w:rPr>
      </w:pPr>
      <w:r>
        <w:rPr>
          <w:i/>
          <w:iCs/>
          <w:sz w:val="17"/>
          <w:szCs w:val="17"/>
        </w:rPr>
        <w:tab/>
      </w:r>
      <w:r>
        <w:rPr>
          <w:i/>
          <w:iCs/>
          <w:sz w:val="17"/>
          <w:szCs w:val="17"/>
        </w:rPr>
        <w:tab/>
      </w:r>
      <w:r w:rsidRPr="00BA7D40">
        <w:rPr>
          <w:i/>
          <w:iCs/>
          <w:sz w:val="17"/>
          <w:szCs w:val="17"/>
        </w:rPr>
        <w:t>do reprezentowania wykonawcy</w:t>
      </w:r>
      <w:bookmarkEnd w:id="0"/>
    </w:p>
    <w:p w:rsidR="003061C3" w:rsidRPr="005B5F47" w:rsidRDefault="003061C3" w:rsidP="005B5F47">
      <w:bookmarkStart w:id="1" w:name="_GoBack"/>
      <w:bookmarkEnd w:id="1"/>
    </w:p>
    <w:sectPr w:rsidR="003061C3" w:rsidRPr="005B5F47" w:rsidSect="006B1FC1">
      <w:footerReference w:type="default" r:id="rId7"/>
      <w:pgSz w:w="11906" w:h="16838"/>
      <w:pgMar w:top="3685" w:right="850" w:bottom="2777" w:left="2890" w:header="39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D7" w:rsidRDefault="00AF6BA6">
      <w:r>
        <w:separator/>
      </w:r>
    </w:p>
  </w:endnote>
  <w:endnote w:type="continuationSeparator" w:id="0">
    <w:p w:rsidR="002971D7" w:rsidRDefault="00A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MS Gothic"/>
    <w:charset w:val="00"/>
    <w:family w:val="roman"/>
    <w:pitch w:val="variable"/>
  </w:font>
  <w:font w:name="Basier Squar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NewRomanPS-BoldMT">
    <w:charset w:val="EE"/>
    <w:family w:val="auto"/>
    <w:pitch w:val="default"/>
  </w:font>
  <w:font w:name="Basier Squar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C" w:rsidRPr="006F0790" w:rsidRDefault="00014B14">
    <w:pPr>
      <w:pStyle w:val="BasicParagraph"/>
      <w:rPr>
        <w:rFonts w:ascii="Basier Square" w:eastAsia="Basier Square" w:hAnsi="Basier Square" w:cs="Basier Square"/>
        <w:color w:val="191919"/>
        <w:sz w:val="14"/>
        <w:szCs w:val="14"/>
        <w:lang w:val="pl-PL"/>
      </w:rPr>
    </w:pP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ul. Łąkowa 1-2</w:t>
    </w:r>
  </w:p>
  <w:p w:rsidR="00A83C5C" w:rsidRPr="006F0790" w:rsidRDefault="00014B14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  <w:t xml:space="preserve">80-743 Gdańsk  </w:t>
    </w:r>
  </w:p>
  <w:p w:rsidR="00A83C5C" w:rsidRPr="006F0790" w:rsidRDefault="00014B14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T | +48 58 300 92 1</w:t>
    </w:r>
    <w:r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7</w:t>
    </w:r>
  </w:p>
  <w:p w:rsidR="00A83C5C" w:rsidRPr="006F0790" w:rsidRDefault="00014B14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 xml:space="preserve">Dział </w:t>
    </w:r>
    <w:proofErr w:type="spellStart"/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Zamówien</w:t>
    </w:r>
    <w:proofErr w:type="spellEnd"/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 xml:space="preserve"> Publicznych</w:t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>M | k.taper@amuz.gda.pl</w:t>
    </w:r>
  </w:p>
  <w:p w:rsidR="00A83C5C" w:rsidRPr="006F0790" w:rsidRDefault="00014B14">
    <w:pPr>
      <w:pStyle w:val="BasicParagraph"/>
      <w:rPr>
        <w:lang w:val="pl-PL"/>
      </w:rPr>
    </w:pP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 xml:space="preserve">Katarzyna Taper </w:t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6F0790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hyperlink r:id="rId1" w:history="1">
      <w:r w:rsidRPr="006F0790">
        <w:rPr>
          <w:rStyle w:val="Hipercze"/>
          <w:rFonts w:ascii="Basier Square" w:eastAsia="Basier Square" w:hAnsi="Basier Square" w:cs="Basier Square"/>
          <w:color w:val="191919"/>
          <w:sz w:val="14"/>
          <w:szCs w:val="14"/>
          <w:u w:val="none"/>
          <w:lang w:val="pl-PL"/>
        </w:rPr>
        <w:t>www.amuz.gda.pl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D7" w:rsidRDefault="00AF6BA6">
      <w:r>
        <w:separator/>
      </w:r>
    </w:p>
  </w:footnote>
  <w:footnote w:type="continuationSeparator" w:id="0">
    <w:p w:rsidR="002971D7" w:rsidRDefault="00AF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67F1"/>
    <w:multiLevelType w:val="hybridMultilevel"/>
    <w:tmpl w:val="D214E096"/>
    <w:lvl w:ilvl="0" w:tplc="092637B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4F4D7F89"/>
    <w:multiLevelType w:val="hybridMultilevel"/>
    <w:tmpl w:val="F5C407C2"/>
    <w:lvl w:ilvl="0" w:tplc="AF861FA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6280"/>
    <w:multiLevelType w:val="hybridMultilevel"/>
    <w:tmpl w:val="47B07B6E"/>
    <w:lvl w:ilvl="0" w:tplc="FF783278">
      <w:start w:val="4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A3BFF"/>
    <w:multiLevelType w:val="hybridMultilevel"/>
    <w:tmpl w:val="D5804B88"/>
    <w:lvl w:ilvl="0" w:tplc="7DF0C00A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14"/>
    <w:rsid w:val="00014B14"/>
    <w:rsid w:val="000721E6"/>
    <w:rsid w:val="002971D7"/>
    <w:rsid w:val="003061C3"/>
    <w:rsid w:val="00344B2E"/>
    <w:rsid w:val="005B5F47"/>
    <w:rsid w:val="00A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757EC-2D82-439E-9EFF-60D3E76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B1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B14"/>
    <w:rPr>
      <w:color w:val="000080"/>
      <w:u w:val="single"/>
    </w:rPr>
  </w:style>
  <w:style w:type="paragraph" w:customStyle="1" w:styleId="BasicParagraph">
    <w:name w:val="[Basic Paragraph]"/>
    <w:basedOn w:val="Normalny"/>
    <w:rsid w:val="00014B14"/>
    <w:pPr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uz.g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Taper</cp:lastModifiedBy>
  <cp:revision>5</cp:revision>
  <dcterms:created xsi:type="dcterms:W3CDTF">2024-10-07T07:38:00Z</dcterms:created>
  <dcterms:modified xsi:type="dcterms:W3CDTF">2024-10-21T07:19:00Z</dcterms:modified>
</cp:coreProperties>
</file>